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78.png" ContentType="image/png"/>
  <Override PartName="/word/media/rId85.png" ContentType="image/png"/>
  <Override PartName="/word/media/rId70.png" ContentType="image/png"/>
  <Override PartName="/word/media/rId31.png" ContentType="image/png"/>
  <Override PartName="/word/media/rId45.png" ContentType="image/png"/>
  <Override PartName="/word/media/rId82.png" ContentType="image/png"/>
  <Override PartName="/word/media/rId24.png" ContentType="image/png"/>
  <Override PartName="/word/media/rId40.png" ContentType="image/png"/>
  <Override PartName="/word/media/rId67.png" ContentType="image/png"/>
  <Override PartName="/word/media/rId53.png" ContentType="image/png"/>
  <Override PartName="/word/media/rId63.png" ContentType="image/png"/>
  <Override PartName="/word/media/rId35.png" ContentType="image/png"/>
  <Override PartName="/word/media/rId89.png" ContentType="image/png"/>
  <Override PartName="/word/media/rId56.png" ContentType="image/png"/>
  <Override PartName="/word/media/rId74.png" ContentType="image/png"/>
  <Override PartName="/word/media/rId60.png" ContentType="image/png"/>
  <Override PartName="/word/media/rId27.png" ContentType="image/png"/>
  <Override PartName="/word/media/rId49.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BlockText"/>
      </w:pPr>
      <w:r>
        <w:t xml:space="preserve">加油！当自己的实力不能满足自己的目标时，</w:t>
      </w:r>
      <w:r>
        <w:rPr>
          <w:b/>
        </w:rPr>
        <w:t xml:space="preserve">就静下心去学习</w:t>
      </w:r>
      <w:r>
        <w:t xml:space="preserve">！</w:t>
      </w:r>
    </w:p>
    <w:p>
      <w:pPr>
        <w:pStyle w:val="FirstParagraph"/>
      </w:pPr>
      <w:r>
        <w:t xml:space="preserve">@[toc]</w:t>
      </w:r>
    </w:p>
    <w:p>
      <w:pPr>
        <w:pStyle w:val="Heading1"/>
      </w:pPr>
      <w:bookmarkStart w:id="21" w:name="基带信号与宽带信号"/>
      <w:bookmarkEnd w:id="21"/>
      <w:r>
        <w:t xml:space="preserve">基带信号与宽带信号</w:t>
      </w:r>
    </w:p>
    <w:p>
      <w:pPr>
        <w:numPr>
          <w:numId w:val="1001"/>
          <w:ilvl w:val="0"/>
        </w:numPr>
      </w:pPr>
      <w:r>
        <w:t xml:space="preserve">信道：信号的传输媒介。一般用来表示向某一个方向传送信息的介质，因此一条通信线路往往包含一条发送信道和一条接收信道。</w:t>
      </w:r>
      <w:r>
        <w:br w:type="textWrapping"/>
      </w:r>
      <w:r>
        <w:drawing>
          <wp:inline>
            <wp:extent cx="5334000" cy="1880016"/>
            <wp:effectExtent b="0" l="0" r="0" t="0"/>
            <wp:docPr descr="" title="fig:" id="1" name="Picture"/>
            <a:graphic>
              <a:graphicData uri="http://schemas.openxmlformats.org/drawingml/2006/picture">
                <pic:pic>
                  <pic:nvPicPr>
                    <pic:cNvPr descr="https://img-blog.csdnimg.cn/254ed755ea874aa986094644050ba939.png?x-oss-process=image/watermark,type_ZmFuZ3poZW5naGVpdGk,shadow_10,text_aHR0cHM6Ly9ibG9nLmNzZG4ubmV0L1F1YW50dW1Zb3U=,size_16,color_FFFFFF,t_70" id="0" name="Picture"/>
                    <pic:cNvPicPr>
                      <a:picLocks noChangeArrowheads="1" noChangeAspect="1"/>
                    </pic:cNvPicPr>
                  </pic:nvPicPr>
                  <pic:blipFill>
                    <a:blip r:embed="rId24"/>
                    <a:stretch>
                      <a:fillRect/>
                    </a:stretch>
                  </pic:blipFill>
                  <pic:spPr bwMode="auto">
                    <a:xfrm>
                      <a:off x="0" y="0"/>
                      <a:ext cx="5334000" cy="1880016"/>
                    </a:xfrm>
                    <a:prstGeom prst="rect">
                      <a:avLst/>
                    </a:prstGeom>
                    <a:noFill/>
                    <a:ln w="9525">
                      <a:noFill/>
                      <a:headEnd/>
                      <a:tailEnd/>
                    </a:ln>
                  </pic:spPr>
                </pic:pic>
              </a:graphicData>
            </a:graphic>
          </wp:inline>
        </w:drawing>
      </w:r>
      <w:r>
        <w:br w:type="textWrapping"/>
      </w:r>
      <w:r>
        <w:drawing>
          <wp:inline>
            <wp:extent cx="5334000" cy="1630392"/>
            <wp:effectExtent b="0" l="0" r="0" t="0"/>
            <wp:docPr descr="" title="fig:" id="1" name="Picture"/>
            <a:graphic>
              <a:graphicData uri="http://schemas.openxmlformats.org/drawingml/2006/picture">
                <pic:pic>
                  <pic:nvPicPr>
                    <pic:cNvPr descr="https://img-blog.csdnimg.cn/efe76b7a6c874a13b44e4c2f6374f962.png?x-oss-process=image/watermark,type_ZmFuZ3poZW5naGVpdGk,shadow_10,text_aHR0cHM6Ly9ibG9nLmNzZG4ubmV0L1F1YW50dW1Zb3U=,size_16,color_FFFFFF,t_70" id="0" name="Picture"/>
                    <pic:cNvPicPr>
                      <a:picLocks noChangeArrowheads="1" noChangeAspect="1"/>
                    </pic:cNvPicPr>
                  </pic:nvPicPr>
                  <pic:blipFill>
                    <a:blip r:embed="rId27"/>
                    <a:stretch>
                      <a:fillRect/>
                    </a:stretch>
                  </pic:blipFill>
                  <pic:spPr bwMode="auto">
                    <a:xfrm>
                      <a:off x="0" y="0"/>
                      <a:ext cx="5334000" cy="1630392"/>
                    </a:xfrm>
                    <a:prstGeom prst="rect">
                      <a:avLst/>
                    </a:prstGeom>
                    <a:noFill/>
                    <a:ln w="9525">
                      <a:noFill/>
                      <a:headEnd/>
                      <a:tailEnd/>
                    </a:ln>
                  </pic:spPr>
                </pic:pic>
              </a:graphicData>
            </a:graphic>
          </wp:inline>
        </w:drawing>
      </w:r>
    </w:p>
    <w:p>
      <w:pPr>
        <w:pStyle w:val="Heading2"/>
      </w:pPr>
      <w:bookmarkStart w:id="28" w:name="数字数据编码为数字信号"/>
      <w:bookmarkEnd w:id="28"/>
      <w:r>
        <w:t xml:space="preserve">数字数据编码为数字信号</w:t>
      </w:r>
    </w:p>
    <w:p>
      <w:pPr>
        <w:pStyle w:val="FigureWithCaption"/>
      </w:pPr>
      <w:r>
        <w:drawing>
          <wp:inline>
            <wp:extent cx="5334000" cy="1091045"/>
            <wp:effectExtent b="0" l="0" r="0" t="0"/>
            <wp:docPr descr="" title="" id="1" name="Picture"/>
            <a:graphic>
              <a:graphicData uri="http://schemas.openxmlformats.org/drawingml/2006/picture">
                <pic:pic>
                  <pic:nvPicPr>
                    <pic:cNvPr descr="https://img-blog.csdnimg.cn/12d742a2858842bc88aa67671538684e.png" id="0" name="Picture"/>
                    <pic:cNvPicPr>
                      <a:picLocks noChangeArrowheads="1" noChangeAspect="1"/>
                    </pic:cNvPicPr>
                  </pic:nvPicPr>
                  <pic:blipFill>
                    <a:blip r:embed="rId31"/>
                    <a:stretch>
                      <a:fillRect/>
                    </a:stretch>
                  </pic:blipFill>
                  <pic:spPr bwMode="auto">
                    <a:xfrm>
                      <a:off x="0" y="0"/>
                      <a:ext cx="5334000" cy="1091045"/>
                    </a:xfrm>
                    <a:prstGeom prst="rect">
                      <a:avLst/>
                    </a:prstGeom>
                    <a:noFill/>
                    <a:ln w="9525">
                      <a:noFill/>
                      <a:headEnd/>
                      <a:tailEnd/>
                    </a:ln>
                  </pic:spPr>
                </pic:pic>
              </a:graphicData>
            </a:graphic>
          </wp:inline>
        </w:drawing>
      </w:r>
    </w:p>
    <w:p>
      <w:pPr>
        <w:pStyle w:val="ImageCaption"/>
      </w:pPr>
      <w:r>
        <w:t xml:space="preserve"/>
      </w:r>
    </w:p>
    <w:p>
      <w:pPr>
        <w:pStyle w:val="BodyText"/>
      </w:pPr>
      <w:r>
        <w:rPr>
          <w:b/>
        </w:rPr>
        <w:t xml:space="preserve">曼切斯特编码：</w:t>
      </w:r>
    </w:p>
    <w:p>
      <w:pPr>
        <w:numPr>
          <w:numId w:val="1002"/>
          <w:ilvl w:val="0"/>
        </w:numPr>
      </w:pPr>
      <w:r>
        <w:t xml:space="preserve">将一个码元分成两个相等的间隔，</w:t>
      </w:r>
      <w:r>
        <w:rPr>
          <w:shd w:val="clear" w:fill="ffff00"/>
        </w:rPr>
        <w:t>前一个间隔为低电平后一个间隔为高电平表示码元1</w:t>
      </w:r>
      <w:r>
        <w:t xml:space="preserve"> </w:t>
      </w:r>
      <w:r>
        <w:t xml:space="preserve">，码元0则正好相反。也可以采用相反的规定 ，该编码的特点是在每一个码元的中间出现电平跳变，位中间的跳变既作时钟信号（可用于同步）又作数据信号，但它所占的频带宽度是原始的基带宽度的两倍。</w:t>
      </w:r>
      <w:r>
        <w:rPr>
          <w:b/>
        </w:rPr>
        <w:t xml:space="preserve">所以数据传输速率只有调制速率的1/2。</w:t>
      </w:r>
    </w:p>
    <w:p>
      <w:pPr>
        <w:pStyle w:val="FirstParagraph"/>
      </w:pPr>
      <w:r>
        <w:rPr>
          <w:b/>
        </w:rPr>
        <w:t xml:space="preserve">差分曼切斯特编码：（同 1 异 0）</w:t>
      </w:r>
    </w:p>
    <w:p>
      <w:pPr>
        <w:numPr>
          <w:numId w:val="1003"/>
          <w:ilvl w:val="0"/>
        </w:numPr>
      </w:pPr>
      <w:r>
        <w:t xml:space="preserve">常用于局域网传输，其规则是：</w:t>
      </w:r>
      <w:r>
        <w:rPr>
          <w:shd w:val="clear" w:fill="ffff00"/>
        </w:rPr>
        <w:t>若码元为1,则前半个码元的电平与上ー个码元的后半个码元的电平相同</w:t>
      </w:r>
      <w:r>
        <w:t xml:space="preserve">，若为0,则相反。该编码的特点是，在每个码元的中间，都有一次电平的跳转，</w:t>
      </w:r>
      <w:r>
        <w:rPr>
          <w:b/>
        </w:rPr>
        <w:t xml:space="preserve">可以实现自同步，且抗干扰性强于曼彻斯特编码</w:t>
      </w:r>
      <w:r>
        <w:t xml:space="preserve">。原因在于实现算法更为复杂。</w:t>
      </w:r>
    </w:p>
    <w:p>
      <w:pPr>
        <w:pStyle w:val="FirstParagraph"/>
      </w:pPr>
      <w:r>
        <w:rPr>
          <w:b/>
        </w:rPr>
        <w:t xml:space="preserve">4B / 5B 编码 ：</w:t>
      </w:r>
    </w:p>
    <w:p>
      <w:pPr>
        <w:numPr>
          <w:numId w:val="1004"/>
          <w:ilvl w:val="0"/>
        </w:numPr>
      </w:pPr>
      <w:r>
        <w:t xml:space="preserve">比特流中插入额外的比特以打破一连串的0或1,就是用5个比特来编码4个比特的数据，之后再传给接收方，因此称为4B/5B。编码效率为80%。</w:t>
      </w:r>
    </w:p>
    <w:p>
      <w:pPr>
        <w:numPr>
          <w:numId w:val="1004"/>
          <w:ilvl w:val="0"/>
        </w:numPr>
      </w:pPr>
      <w:r>
        <w:t xml:space="preserve">只采用16种对应16种不同的4位码，其他的16种作为控制码（帧的开始和结束，线路的状态信息等）或保留。</w:t>
      </w:r>
    </w:p>
    <w:p>
      <w:pPr>
        <w:pStyle w:val="Heading2"/>
      </w:pPr>
      <w:bookmarkStart w:id="32" w:name="数字数据调制为模拟信号"/>
      <w:bookmarkEnd w:id="32"/>
      <w:r>
        <w:t xml:space="preserve">数字数据调制为模拟信号</w:t>
      </w:r>
    </w:p>
    <w:p>
      <w:pPr>
        <w:numPr>
          <w:numId w:val="1005"/>
          <w:ilvl w:val="0"/>
        </w:numPr>
      </w:pPr>
      <w:r>
        <w:t xml:space="preserve">数字数据调制技术在发送端将数字信号转换为模拟信号，而在接收端将模拟信号还原为数字信号，分别对应于调制解调器的调制和解调过程</w:t>
      </w:r>
    </w:p>
    <w:p>
      <w:pPr>
        <w:pStyle w:val="FirstParagraph"/>
      </w:pPr>
      <w:r>
        <w:t xml:space="preserve">波特： 码元传输速率的单位</w:t>
      </w:r>
      <w:r>
        <w:br w:type="textWrapping"/>
      </w:r>
      <w:r>
        <w:drawing>
          <wp:inline>
            <wp:extent cx="5334000" cy="1098176"/>
            <wp:effectExtent b="0" l="0" r="0" t="0"/>
            <wp:docPr descr="" title="fig:" id="1" name="Picture"/>
            <a:graphic>
              <a:graphicData uri="http://schemas.openxmlformats.org/drawingml/2006/picture">
                <pic:pic>
                  <pic:nvPicPr>
                    <pic:cNvPr descr="https://img-blog.csdnimg.cn/89491fedd20e45d2801f52835510173a.png" id="0" name="Picture"/>
                    <pic:cNvPicPr>
                      <a:picLocks noChangeArrowheads="1" noChangeAspect="1"/>
                    </pic:cNvPicPr>
                  </pic:nvPicPr>
                  <pic:blipFill>
                    <a:blip r:embed="rId35"/>
                    <a:stretch>
                      <a:fillRect/>
                    </a:stretch>
                  </pic:blipFill>
                  <pic:spPr bwMode="auto">
                    <a:xfrm>
                      <a:off x="0" y="0"/>
                      <a:ext cx="5334000" cy="1098176"/>
                    </a:xfrm>
                    <a:prstGeom prst="rect">
                      <a:avLst/>
                    </a:prstGeom>
                    <a:noFill/>
                    <a:ln w="9525">
                      <a:noFill/>
                      <a:headEnd/>
                      <a:tailEnd/>
                    </a:ln>
                  </pic:spPr>
                </pic:pic>
              </a:graphicData>
            </a:graphic>
          </wp:inline>
        </w:drawing>
      </w:r>
    </w:p>
    <w:p>
      <w:pPr>
        <w:pStyle w:val="Heading2"/>
      </w:pPr>
      <w:bookmarkStart w:id="36" w:name="例题"/>
      <w:bookmarkEnd w:id="36"/>
      <w:r>
        <w:t xml:space="preserve">例题</w:t>
      </w:r>
    </w:p>
    <w:p>
      <w:pPr>
        <w:numPr>
          <w:numId w:val="1006"/>
          <w:ilvl w:val="0"/>
        </w:numPr>
      </w:pPr>
      <w:r>
        <w:t xml:space="preserve">某通信链路的波特率是1200Baud,采用4个相位，每个相位有4种振幅的QAM调制技术，则该链路的信息传输速率是多少</w:t>
      </w:r>
      <w:r>
        <w:br w:type="textWrapping"/>
      </w:r>
      <w:r>
        <w:rPr>
          <w:shd w:val="clear" w:fill="ffff00"/>
        </w:rPr>
        <w:t>解</w:t>
      </w:r>
      <w:r>
        <w:t xml:space="preserve"> </w:t>
      </w:r>
      <w:r>
        <w:t xml:space="preserve">：</w:t>
      </w:r>
      <w:r>
        <w:t xml:space="preserve"> </w:t>
      </w:r>
      <w:r>
        <w:br w:type="textWrapping"/>
      </w:r>
      <w:r>
        <w:t xml:space="preserve">1200 Baud 1 秒 可以传送 1200 个码元</w:t>
      </w:r>
      <w:r>
        <w:br w:type="textWrapping"/>
      </w:r>
      <w:r>
        <w:t xml:space="preserve">4 x 4 = 16 ---&gt;</w:t>
      </w:r>
      <w:r>
        <w:t xml:space="preserve"> </w:t>
      </w:r>
      <m:oMath>
        <m:r>
          <m:t>l</m:t>
        </m:r>
        <m:r>
          <m:t>o</m:t>
        </m:r>
        <m:sSub>
          <m:e>
            <m:r>
              <m:t>g</m:t>
            </m:r>
          </m:e>
          <m:sub>
            <m:r>
              <m:t>216</m:t>
            </m:r>
          </m:sub>
        </m:sSub>
      </m:oMath>
      <w:r>
        <w:t xml:space="preserve">=4</w:t>
      </w:r>
      <w:r>
        <w:br w:type="textWrapping"/>
      </w:r>
      <w:r>
        <w:t xml:space="preserve">1200 x 4 = 4800 b/s</w:t>
      </w:r>
      <w:r>
        <w:t xml:space="preserve"> </w:t>
      </w:r>
    </w:p>
    <w:p>
      <w:pPr>
        <w:pStyle w:val="Heading2"/>
      </w:pPr>
      <w:bookmarkStart w:id="37" w:name="模拟数据编码为数字信号"/>
      <w:bookmarkEnd w:id="37"/>
      <w:r>
        <w:t xml:space="preserve">模拟数据编码为数字信号</w:t>
      </w:r>
    </w:p>
    <w:p>
      <w:pPr>
        <w:numPr>
          <w:numId w:val="1007"/>
          <w:ilvl w:val="0"/>
        </w:numPr>
      </w:pPr>
      <w:r>
        <w:t xml:space="preserve">计算机内部处理的是二进制数据，处理的都是</w:t>
      </w:r>
      <w:r>
        <w:rPr>
          <w:b/>
        </w:rPr>
        <w:t xml:space="preserve">数字音频</w:t>
      </w:r>
      <w:r>
        <w:t xml:space="preserve">，所以需要将模拟音频通过采样、量化转换成有限个数字表示的离散序列（即实现</w:t>
      </w:r>
      <w:r>
        <w:rPr>
          <w:shd w:val="clear" w:fill="ffff00"/>
        </w:rPr>
        <w:t>音频数字化</w:t>
      </w:r>
      <w:r>
        <w:t xml:space="preserve">）。</w:t>
      </w:r>
    </w:p>
    <w:p>
      <w:pPr>
        <w:numPr>
          <w:numId w:val="1007"/>
          <w:ilvl w:val="0"/>
        </w:numPr>
      </w:pPr>
      <w:r>
        <w:t xml:space="preserve">最典型的例子就是对音频信号进行编码的脉码调制(</w:t>
      </w:r>
      <w:r>
        <w:rPr>
          <w:b/>
        </w:rPr>
        <w:t xml:space="preserve">PCM</w:t>
      </w:r>
      <w:r>
        <w:t xml:space="preserve">),在计算机应用中，能够达到</w:t>
      </w:r>
      <w:r>
        <w:rPr>
          <w:b/>
        </w:rPr>
        <w:t xml:space="preserve">最高保真水平</w:t>
      </w:r>
      <w:r>
        <w:t xml:space="preserve">的就是PCM编码，被广泛用于素材保存及音乐欣赏，CD、DVD以及我们常见的WAV文件中均有应用。它主要包括三步：抽样、量化、编码。</w:t>
      </w:r>
    </w:p>
    <w:p>
      <w:pPr>
        <w:pStyle w:val="FigureWithCaption"/>
      </w:pPr>
      <w:r>
        <w:drawing>
          <wp:inline>
            <wp:extent cx="5334000" cy="2779986"/>
            <wp:effectExtent b="0" l="0" r="0" t="0"/>
            <wp:docPr descr="" title="" id="1" name="Picture"/>
            <a:graphic>
              <a:graphicData uri="http://schemas.openxmlformats.org/drawingml/2006/picture">
                <pic:pic>
                  <pic:nvPicPr>
                    <pic:cNvPr descr="https://img-blog.csdnimg.cn/3de4badee4eb406a9d1d7c69316dd956.png?x-oss-process=image/watermark,type_ZmFuZ3poZW5naGVpdGk,shadow_10,text_aHR0cHM6Ly9ibG9nLmNzZG4ubmV0L1F1YW50dW1Zb3U=,size_16,color_FFFFFF,t_70" id="0" name="Picture"/>
                    <pic:cNvPicPr>
                      <a:picLocks noChangeArrowheads="1" noChangeAspect="1"/>
                    </pic:cNvPicPr>
                  </pic:nvPicPr>
                  <pic:blipFill>
                    <a:blip r:embed="rId40"/>
                    <a:stretch>
                      <a:fillRect/>
                    </a:stretch>
                  </pic:blipFill>
                  <pic:spPr bwMode="auto">
                    <a:xfrm>
                      <a:off x="0" y="0"/>
                      <a:ext cx="5334000" cy="2779986"/>
                    </a:xfrm>
                    <a:prstGeom prst="rect">
                      <a:avLst/>
                    </a:prstGeom>
                    <a:noFill/>
                    <a:ln w="9525">
                      <a:noFill/>
                      <a:headEnd/>
                      <a:tailEnd/>
                    </a:ln>
                  </pic:spPr>
                </pic:pic>
              </a:graphicData>
            </a:graphic>
          </wp:inline>
        </w:drawing>
      </w:r>
    </w:p>
    <w:p>
      <w:pPr>
        <w:pStyle w:val="ImageCaption"/>
      </w:pPr>
      <w:r>
        <w:t xml:space="preserve"/>
      </w:r>
    </w:p>
    <w:p>
      <w:pPr>
        <w:pStyle w:val="Heading2"/>
      </w:pPr>
      <w:bookmarkStart w:id="41" w:name="模拟数据编码为模拟信号"/>
      <w:bookmarkEnd w:id="41"/>
      <w:r>
        <w:t xml:space="preserve">模拟数据编码为模拟信号</w:t>
      </w:r>
    </w:p>
    <w:p>
      <w:pPr>
        <w:numPr>
          <w:numId w:val="1008"/>
          <w:ilvl w:val="0"/>
        </w:numPr>
      </w:pPr>
      <w:r>
        <w:t xml:space="preserve">为了实现传输的有效性，可能需要较高的频率。这种调制方式还可以使用频分复用技术，充分利用带宽资源。在电话机和本地交换机所传输的信号是采用模拟信号传输模拟数据的方式；模拟的声音数据是加载到模拟的载波信号中传输的。</w:t>
      </w:r>
    </w:p>
    <w:p>
      <w:pPr>
        <w:pStyle w:val="Heading2"/>
      </w:pPr>
      <w:bookmarkStart w:id="42" w:name="总结思维导图"/>
      <w:bookmarkEnd w:id="42"/>
      <w:r>
        <w:t xml:space="preserve">总结思维导图</w:t>
      </w:r>
    </w:p>
    <w:p>
      <w:pPr>
        <w:pStyle w:val="FigureWithCaption"/>
      </w:pPr>
      <w:r>
        <w:drawing>
          <wp:inline>
            <wp:extent cx="5334000" cy="1470588"/>
            <wp:effectExtent b="0" l="0" r="0" t="0"/>
            <wp:docPr descr="" title="" id="1" name="Picture"/>
            <a:graphic>
              <a:graphicData uri="http://schemas.openxmlformats.org/drawingml/2006/picture">
                <pic:pic>
                  <pic:nvPicPr>
                    <pic:cNvPr descr="https://img-blog.csdnimg.cn/1645315bb01a4ba6a2c413cdd6ff4dff.png?x-oss-process=image/watermark,type_ZmFuZ3poZW5naGVpdGk,shadow_10,text_aHR0cHM6Ly9ibG9nLmNzZG4ubmV0L1F1YW50dW1Zb3U=,size_16,color_FFFFFF,t_70" id="0" name="Picture"/>
                    <pic:cNvPicPr>
                      <a:picLocks noChangeArrowheads="1" noChangeAspect="1"/>
                    </pic:cNvPicPr>
                  </pic:nvPicPr>
                  <pic:blipFill>
                    <a:blip r:embed="rId45"/>
                    <a:stretch>
                      <a:fillRect/>
                    </a:stretch>
                  </pic:blipFill>
                  <pic:spPr bwMode="auto">
                    <a:xfrm>
                      <a:off x="0" y="0"/>
                      <a:ext cx="5334000" cy="1470588"/>
                    </a:xfrm>
                    <a:prstGeom prst="rect">
                      <a:avLst/>
                    </a:prstGeom>
                    <a:noFill/>
                    <a:ln w="9525">
                      <a:noFill/>
                      <a:headEnd/>
                      <a:tailEnd/>
                    </a:ln>
                  </pic:spPr>
                </pic:pic>
              </a:graphicData>
            </a:graphic>
          </wp:inline>
        </w:drawing>
      </w:r>
    </w:p>
    <w:p>
      <w:pPr>
        <w:pStyle w:val="ImageCaption"/>
      </w:pPr>
      <w:r>
        <w:t xml:space="preserve"/>
      </w:r>
    </w:p>
    <w:p>
      <w:pPr>
        <w:pStyle w:val="Heading1"/>
      </w:pPr>
      <w:bookmarkStart w:id="46" w:name="数据交换"/>
      <w:bookmarkEnd w:id="46"/>
      <w:r>
        <w:t xml:space="preserve">数据交换</w:t>
      </w:r>
    </w:p>
    <w:p>
      <w:pPr>
        <w:pStyle w:val="FigureWithCaption"/>
      </w:pPr>
      <w:r>
        <w:drawing>
          <wp:inline>
            <wp:extent cx="5334000" cy="2454499"/>
            <wp:effectExtent b="0" l="0" r="0" t="0"/>
            <wp:docPr descr="" title="" id="1" name="Picture"/>
            <a:graphic>
              <a:graphicData uri="http://schemas.openxmlformats.org/drawingml/2006/picture">
                <pic:pic>
                  <pic:nvPicPr>
                    <pic:cNvPr descr="https://img-blog.csdnimg.cn/fabf95edb15544f7a9fd9cc13b03bb59.png?x-oss-process=image/watermark,type_ZmFuZ3poZW5naGVpdGk,shadow_10,text_aHR0cHM6Ly9ibG9nLmNzZG4ubmV0L1F1YW50dW1Zb3U=,size_16,color_FFFFFF,t_70" id="0" name="Picture"/>
                    <pic:cNvPicPr>
                      <a:picLocks noChangeArrowheads="1" noChangeAspect="1"/>
                    </pic:cNvPicPr>
                  </pic:nvPicPr>
                  <pic:blipFill>
                    <a:blip r:embed="rId49"/>
                    <a:stretch>
                      <a:fillRect/>
                    </a:stretch>
                  </pic:blipFill>
                  <pic:spPr bwMode="auto">
                    <a:xfrm>
                      <a:off x="0" y="0"/>
                      <a:ext cx="5334000" cy="2454499"/>
                    </a:xfrm>
                    <a:prstGeom prst="rect">
                      <a:avLst/>
                    </a:prstGeom>
                    <a:noFill/>
                    <a:ln w="9525">
                      <a:noFill/>
                      <a:headEnd/>
                      <a:tailEnd/>
                    </a:ln>
                  </pic:spPr>
                </pic:pic>
              </a:graphicData>
            </a:graphic>
          </wp:inline>
        </w:drawing>
      </w:r>
    </w:p>
    <w:p>
      <w:pPr>
        <w:pStyle w:val="ImageCaption"/>
      </w:pPr>
      <w:r>
        <w:t xml:space="preserve"/>
      </w:r>
    </w:p>
    <w:p>
      <w:pPr>
        <w:pStyle w:val="Heading2"/>
      </w:pPr>
      <w:bookmarkStart w:id="50" w:name="电路交换"/>
      <w:bookmarkEnd w:id="50"/>
      <w:r>
        <w:t xml:space="preserve">电路交换</w:t>
      </w:r>
    </w:p>
    <w:p>
      <w:pPr>
        <w:pStyle w:val="FirstParagraph"/>
      </w:pPr>
      <w:r>
        <w:drawing>
          <wp:inline>
            <wp:extent cx="5334000" cy="2517253"/>
            <wp:effectExtent b="0" l="0" r="0" t="0"/>
            <wp:docPr descr="" title="fig:" id="1" name="Picture"/>
            <a:graphic>
              <a:graphicData uri="http://schemas.openxmlformats.org/drawingml/2006/picture">
                <pic:pic>
                  <pic:nvPicPr>
                    <pic:cNvPr descr="https://img-blog.csdnimg.cn/5908cef0fa35491193ee3a1222fe7e38.png?x-oss-process=image/watermark,type_ZmFuZ3poZW5naGVpdGk,shadow_10,text_aHR0cHM6Ly9ibG9nLmNzZG4ubmV0L1F1YW50dW1Zb3U=,size_16,color_FFFFFF,t_70" id="0" name="Picture"/>
                    <pic:cNvPicPr>
                      <a:picLocks noChangeArrowheads="1" noChangeAspect="1"/>
                    </pic:cNvPicPr>
                  </pic:nvPicPr>
                  <pic:blipFill>
                    <a:blip r:embed="rId53"/>
                    <a:stretch>
                      <a:fillRect/>
                    </a:stretch>
                  </pic:blipFill>
                  <pic:spPr bwMode="auto">
                    <a:xfrm>
                      <a:off x="0" y="0"/>
                      <a:ext cx="5334000" cy="2517253"/>
                    </a:xfrm>
                    <a:prstGeom prst="rect">
                      <a:avLst/>
                    </a:prstGeom>
                    <a:noFill/>
                    <a:ln w="9525">
                      <a:noFill/>
                      <a:headEnd/>
                      <a:tailEnd/>
                    </a:ln>
                  </pic:spPr>
                </pic:pic>
              </a:graphicData>
            </a:graphic>
          </wp:inline>
        </w:drawing>
      </w:r>
      <w:r>
        <w:br w:type="textWrapping"/>
      </w:r>
      <w:r>
        <w:t xml:space="preserve">报文交换的优缺点：</w:t>
      </w:r>
    </w:p>
    <w:p>
      <w:pPr>
        <w:pStyle w:val="FigureWithCaption"/>
      </w:pPr>
      <w:r>
        <w:drawing>
          <wp:inline>
            <wp:extent cx="5334000" cy="2255690"/>
            <wp:effectExtent b="0" l="0" r="0" t="0"/>
            <wp:docPr descr="" title="" id="1" name="Picture"/>
            <a:graphic>
              <a:graphicData uri="http://schemas.openxmlformats.org/drawingml/2006/picture">
                <pic:pic>
                  <pic:nvPicPr>
                    <pic:cNvPr descr="https://img-blog.csdnimg.cn/928b1732d73e47a3b16e3b3d95904df4.png?x-oss-process=image/watermark,type_ZmFuZ3poZW5naGVpdGk,shadow_10,text_aHR0cHM6Ly9ibG9nLmNzZG4ubmV0L1F1YW50dW1Zb3U=,size_16,color_FFFFFF,t_70" id="0" name="Picture"/>
                    <pic:cNvPicPr>
                      <a:picLocks noChangeArrowheads="1" noChangeAspect="1"/>
                    </pic:cNvPicPr>
                  </pic:nvPicPr>
                  <pic:blipFill>
                    <a:blip r:embed="rId56"/>
                    <a:stretch>
                      <a:fillRect/>
                    </a:stretch>
                  </pic:blipFill>
                  <pic:spPr bwMode="auto">
                    <a:xfrm>
                      <a:off x="0" y="0"/>
                      <a:ext cx="5334000" cy="2255690"/>
                    </a:xfrm>
                    <a:prstGeom prst="rect">
                      <a:avLst/>
                    </a:prstGeom>
                    <a:noFill/>
                    <a:ln w="9525">
                      <a:noFill/>
                      <a:headEnd/>
                      <a:tailEnd/>
                    </a:ln>
                  </pic:spPr>
                </pic:pic>
              </a:graphicData>
            </a:graphic>
          </wp:inline>
        </w:drawing>
      </w:r>
    </w:p>
    <w:p>
      <w:pPr>
        <w:pStyle w:val="ImageCaption"/>
      </w:pPr>
      <w:r>
        <w:t xml:space="preserve"/>
      </w:r>
    </w:p>
    <w:p>
      <w:pPr>
        <w:pStyle w:val="Heading2"/>
      </w:pPr>
      <w:bookmarkStart w:id="57" w:name="报文交换"/>
      <w:bookmarkEnd w:id="57"/>
      <w:r>
        <w:t xml:space="preserve">报文交换</w:t>
      </w:r>
    </w:p>
    <w:p>
      <w:pPr>
        <w:numPr>
          <w:numId w:val="1009"/>
          <w:ilvl w:val="0"/>
        </w:numPr>
      </w:pPr>
      <w:r>
        <w:rPr>
          <w:b/>
        </w:rPr>
        <w:t xml:space="preserve">报文</w:t>
      </w:r>
      <w:r>
        <w:t xml:space="preserve">：报文( message)是网络中交换与传输的数据单元，即站点一次性要发送的数据块。报文包含了将要发送的完整的数据信息，其长短很不一致，长度不限且可变。</w:t>
      </w:r>
      <w:r>
        <w:br w:type="textWrapping"/>
      </w:r>
      <w:r>
        <w:drawing>
          <wp:inline>
            <wp:extent cx="5334000" cy="1417208"/>
            <wp:effectExtent b="0" l="0" r="0" t="0"/>
            <wp:docPr descr="" title="fig:" id="1" name="Picture"/>
            <a:graphic>
              <a:graphicData uri="http://schemas.openxmlformats.org/drawingml/2006/picture">
                <pic:pic>
                  <pic:nvPicPr>
                    <pic:cNvPr descr="https://img-blog.csdnimg.cn/ca989ecb57ff4d0ea7d0804b20d6ca47.png?x-oss-process=image/watermark,type_ZmFuZ3poZW5naGVpdGk,shadow_10,text_aHR0cHM6Ly9ibG9nLmNzZG4ubmV0L1F1YW50dW1Zb3U=,size_16,color_FFFFFF,t_70" id="0" name="Picture"/>
                    <pic:cNvPicPr>
                      <a:picLocks noChangeArrowheads="1" noChangeAspect="1"/>
                    </pic:cNvPicPr>
                  </pic:nvPicPr>
                  <pic:blipFill>
                    <a:blip r:embed="rId60"/>
                    <a:stretch>
                      <a:fillRect/>
                    </a:stretch>
                  </pic:blipFill>
                  <pic:spPr bwMode="auto">
                    <a:xfrm>
                      <a:off x="0" y="0"/>
                      <a:ext cx="5334000" cy="1417208"/>
                    </a:xfrm>
                    <a:prstGeom prst="rect">
                      <a:avLst/>
                    </a:prstGeom>
                    <a:noFill/>
                    <a:ln w="9525">
                      <a:noFill/>
                      <a:headEnd/>
                      <a:tailEnd/>
                    </a:ln>
                  </pic:spPr>
                </pic:pic>
              </a:graphicData>
            </a:graphic>
          </wp:inline>
        </w:drawing>
      </w:r>
      <w:r>
        <w:br w:type="textWrapping"/>
      </w:r>
      <w:r>
        <w:rPr>
          <w:b/>
        </w:rPr>
        <w:t xml:space="preserve">报文交换的原理</w:t>
      </w:r>
      <w:r>
        <w:t xml:space="preserve">：</w:t>
      </w:r>
    </w:p>
    <w:p>
      <w:pPr>
        <w:numPr>
          <w:numId w:val="1009"/>
          <w:ilvl w:val="0"/>
        </w:numPr>
      </w:pPr>
      <w:r>
        <w:t xml:space="preserve">无需在两个站点之间建立一条专用通路，其数据传输的单位是报文，传送过程采用</w:t>
      </w:r>
      <w:r>
        <w:rPr>
          <w:shd w:val="clear" w:fill="ffff00"/>
        </w:rPr>
        <w:t>存储转发</w:t>
      </w:r>
      <w:r>
        <w:t xml:space="preserve">方式。</w:t>
      </w:r>
    </w:p>
    <w:p>
      <w:pPr>
        <w:pStyle w:val="FirstParagraph"/>
      </w:pPr>
      <w:r>
        <w:rPr>
          <w:b/>
        </w:rPr>
        <w:t xml:space="preserve">报文交换优缺点</w:t>
      </w:r>
      <w:r>
        <w:t xml:space="preserve">：</w:t>
      </w:r>
      <w:r>
        <w:br w:type="textWrapping"/>
      </w:r>
      <w:r>
        <w:drawing>
          <wp:inline>
            <wp:extent cx="5334000" cy="2393071"/>
            <wp:effectExtent b="0" l="0" r="0" t="0"/>
            <wp:docPr descr="" title="fig:" id="1" name="Picture"/>
            <a:graphic>
              <a:graphicData uri="http://schemas.openxmlformats.org/drawingml/2006/picture">
                <pic:pic>
                  <pic:nvPicPr>
                    <pic:cNvPr descr="https://img-blog.csdnimg.cn/7f44467db08b446e827510c214a8102f.png?x-oss-process=image/watermark,type_ZmFuZ3poZW5naGVpdGk,shadow_10,text_aHR0cHM6Ly9ibG9nLmNzZG4ubmV0L1F1YW50dW1Zb3U=,size_16,color_FFFFFF,t_70" id="0" name="Picture"/>
                    <pic:cNvPicPr>
                      <a:picLocks noChangeArrowheads="1" noChangeAspect="1"/>
                    </pic:cNvPicPr>
                  </pic:nvPicPr>
                  <pic:blipFill>
                    <a:blip r:embed="rId63"/>
                    <a:stretch>
                      <a:fillRect/>
                    </a:stretch>
                  </pic:blipFill>
                  <pic:spPr bwMode="auto">
                    <a:xfrm>
                      <a:off x="0" y="0"/>
                      <a:ext cx="5334000" cy="2393071"/>
                    </a:xfrm>
                    <a:prstGeom prst="rect">
                      <a:avLst/>
                    </a:prstGeom>
                    <a:noFill/>
                    <a:ln w="9525">
                      <a:noFill/>
                      <a:headEnd/>
                      <a:tailEnd/>
                    </a:ln>
                  </pic:spPr>
                </pic:pic>
              </a:graphicData>
            </a:graphic>
          </wp:inline>
        </w:drawing>
      </w:r>
    </w:p>
    <w:p>
      <w:pPr>
        <w:pStyle w:val="Heading2"/>
      </w:pPr>
      <w:bookmarkStart w:id="64" w:name="分组交换"/>
      <w:bookmarkEnd w:id="64"/>
      <w:r>
        <w:t xml:space="preserve">分组交换</w:t>
      </w:r>
    </w:p>
    <w:p>
      <w:pPr>
        <w:numPr>
          <w:numId w:val="1010"/>
          <w:ilvl w:val="0"/>
        </w:numPr>
      </w:pPr>
      <w:r>
        <w:rPr>
          <w:b/>
        </w:rPr>
        <w:t xml:space="preserve">分组</w:t>
      </w:r>
      <w:r>
        <w:t xml:space="preserve">：大多数计算机网络都不能连续地传送任意长的数据，所以实际上网络系统把数据分割成小块，然后逐块地发送，这种小块就称作分组（ packet）.</w:t>
      </w:r>
      <w:r>
        <w:br w:type="textWrapping"/>
      </w:r>
      <w:r>
        <w:drawing>
          <wp:inline>
            <wp:extent cx="5334000" cy="913135"/>
            <wp:effectExtent b="0" l="0" r="0" t="0"/>
            <wp:docPr descr="" title="fig:" id="1" name="Picture"/>
            <a:graphic>
              <a:graphicData uri="http://schemas.openxmlformats.org/drawingml/2006/picture">
                <pic:pic>
                  <pic:nvPicPr>
                    <pic:cNvPr descr="https://img-blog.csdnimg.cn/48897b6a169149f6a27d13213cd9e7e6.png?x-oss-process=image/watermark,type_ZmFuZ3poZW5naGVpdGk,shadow_10,text_aHR0cHM6Ly9ibG9nLmNzZG4ubmV0L1F1YW50dW1Zb3U=,size_16,color_FFFFFF,t_70" id="0" name="Picture"/>
                    <pic:cNvPicPr>
                      <a:picLocks noChangeArrowheads="1" noChangeAspect="1"/>
                    </pic:cNvPicPr>
                  </pic:nvPicPr>
                  <pic:blipFill>
                    <a:blip r:embed="rId67"/>
                    <a:stretch>
                      <a:fillRect/>
                    </a:stretch>
                  </pic:blipFill>
                  <pic:spPr bwMode="auto">
                    <a:xfrm>
                      <a:off x="0" y="0"/>
                      <a:ext cx="5334000" cy="913135"/>
                    </a:xfrm>
                    <a:prstGeom prst="rect">
                      <a:avLst/>
                    </a:prstGeom>
                    <a:noFill/>
                    <a:ln w="9525">
                      <a:noFill/>
                      <a:headEnd/>
                      <a:tailEnd/>
                    </a:ln>
                  </pic:spPr>
                </pic:pic>
              </a:graphicData>
            </a:graphic>
          </wp:inline>
        </w:drawing>
      </w:r>
    </w:p>
    <w:p>
      <w:pPr>
        <w:numPr>
          <w:numId w:val="1011"/>
          <w:ilvl w:val="0"/>
        </w:numPr>
      </w:pPr>
      <w:r>
        <w:rPr>
          <w:b/>
        </w:rPr>
        <w:t xml:space="preserve">分组交换的原理</w:t>
      </w:r>
      <w:r>
        <w:t xml:space="preserve">：分组交换与报文交换的工作方式基本相同，都采用</w:t>
      </w:r>
      <w:r>
        <w:rPr>
          <w:shd w:val="clear" w:fill="ffff00"/>
        </w:rPr>
        <w:t>存储转发方式</w:t>
      </w:r>
      <w:r>
        <w:t xml:space="preserve">，形式上的主要差别在于，分组交换网中要</w:t>
      </w:r>
      <w:r>
        <w:rPr>
          <w:b/>
        </w:rPr>
        <w:t xml:space="preserve">限制所传输的数据单位的长度</w:t>
      </w:r>
      <w:r>
        <w:t xml:space="preserve">，一般选128B.发送节点首先对从终端设备送来的数据报文进行接收、存储，而后将报文划分成一定长度的分组，并以分组为单位进行传输和交换。接收结点将收到的分组组装成信息或报文。</w:t>
      </w:r>
    </w:p>
    <w:p>
      <w:pPr>
        <w:pStyle w:val="FirstParagraph"/>
      </w:pPr>
      <w:r>
        <w:rPr>
          <w:b/>
        </w:rPr>
        <w:t xml:space="preserve">分组交换的优缺点:</w:t>
      </w:r>
      <w:r>
        <w:br w:type="textWrapping"/>
      </w:r>
      <w:r>
        <w:drawing>
          <wp:inline>
            <wp:extent cx="5334000" cy="2466545"/>
            <wp:effectExtent b="0" l="0" r="0" t="0"/>
            <wp:docPr descr="" title="fig:" id="1" name="Picture"/>
            <a:graphic>
              <a:graphicData uri="http://schemas.openxmlformats.org/drawingml/2006/picture">
                <pic:pic>
                  <pic:nvPicPr>
                    <pic:cNvPr descr="https://img-blog.csdnimg.cn/10c967a882994cb89b666628203bf83c.png?x-oss-process=image/watermark,type_ZmFuZ3poZW5naGVpdGk,shadow_10,text_aHR0cHM6Ly9ibG9nLmNzZG4ubmV0L1F1YW50dW1Zb3U=,size_16,color_FFFFFF,t_70" id="0" name="Picture"/>
                    <pic:cNvPicPr>
                      <a:picLocks noChangeArrowheads="1" noChangeAspect="1"/>
                    </pic:cNvPicPr>
                  </pic:nvPicPr>
                  <pic:blipFill>
                    <a:blip r:embed="rId70"/>
                    <a:stretch>
                      <a:fillRect/>
                    </a:stretch>
                  </pic:blipFill>
                  <pic:spPr bwMode="auto">
                    <a:xfrm>
                      <a:off x="0" y="0"/>
                      <a:ext cx="5334000" cy="2466545"/>
                    </a:xfrm>
                    <a:prstGeom prst="rect">
                      <a:avLst/>
                    </a:prstGeom>
                    <a:noFill/>
                    <a:ln w="9525">
                      <a:noFill/>
                      <a:headEnd/>
                      <a:tailEnd/>
                    </a:ln>
                  </pic:spPr>
                </pic:pic>
              </a:graphicData>
            </a:graphic>
          </wp:inline>
        </w:drawing>
      </w:r>
    </w:p>
    <w:p>
      <w:pPr>
        <w:pStyle w:val="Heading2"/>
      </w:pPr>
      <w:bookmarkStart w:id="71" w:name="数据交换方式的选择"/>
      <w:bookmarkEnd w:id="71"/>
      <w:r>
        <w:t xml:space="preserve">数据交换方式的选择</w:t>
      </w:r>
    </w:p>
    <w:p>
      <w:pPr>
        <w:pStyle w:val="FigureWithCaption"/>
      </w:pPr>
      <w:r>
        <w:drawing>
          <wp:inline>
            <wp:extent cx="5334000" cy="2204768"/>
            <wp:effectExtent b="0" l="0" r="0" t="0"/>
            <wp:docPr descr="" title="" id="1" name="Picture"/>
            <a:graphic>
              <a:graphicData uri="http://schemas.openxmlformats.org/drawingml/2006/picture">
                <pic:pic>
                  <pic:nvPicPr>
                    <pic:cNvPr descr="https://img-blog.csdnimg.cn/aae5340719b64f0c9bffa8ff135d5841.png?x-oss-process=image/watermark,type_ZmFuZ3poZW5naGVpdGk,shadow_10,text_aHR0cHM6Ly9ibG9nLmNzZG4ubmV0L1F1YW50dW1Zb3U=,size_16,color_FFFFFF,t_70" id="0" name="Picture"/>
                    <pic:cNvPicPr>
                      <a:picLocks noChangeArrowheads="1" noChangeAspect="1"/>
                    </pic:cNvPicPr>
                  </pic:nvPicPr>
                  <pic:blipFill>
                    <a:blip r:embed="rId74"/>
                    <a:stretch>
                      <a:fillRect/>
                    </a:stretch>
                  </pic:blipFill>
                  <pic:spPr bwMode="auto">
                    <a:xfrm>
                      <a:off x="0" y="0"/>
                      <a:ext cx="5334000" cy="2204768"/>
                    </a:xfrm>
                    <a:prstGeom prst="rect">
                      <a:avLst/>
                    </a:prstGeom>
                    <a:noFill/>
                    <a:ln w="9525">
                      <a:noFill/>
                      <a:headEnd/>
                      <a:tailEnd/>
                    </a:ln>
                  </pic:spPr>
                </pic:pic>
              </a:graphicData>
            </a:graphic>
          </wp:inline>
        </w:drawing>
      </w:r>
    </w:p>
    <w:p>
      <w:pPr>
        <w:pStyle w:val="ImageCaption"/>
      </w:pPr>
      <w:r>
        <w:t xml:space="preserve"/>
      </w:r>
    </w:p>
    <w:p>
      <w:pPr>
        <w:pStyle w:val="Heading3"/>
      </w:pPr>
      <w:bookmarkStart w:id="75" w:name="数据报方式"/>
      <w:bookmarkEnd w:id="75"/>
      <w:r>
        <w:t xml:space="preserve">数据报方式</w:t>
      </w:r>
    </w:p>
    <w:p>
      <w:pPr>
        <w:pStyle w:val="FirstParagraph"/>
      </w:pPr>
      <w:r>
        <w:rPr>
          <w:b/>
        </w:rPr>
        <w:t xml:space="preserve">传输流程</w:t>
      </w:r>
      <w:r>
        <w:br w:type="textWrapping"/>
      </w:r>
      <w:r>
        <w:drawing>
          <wp:inline>
            <wp:extent cx="5334000" cy="2506723"/>
            <wp:effectExtent b="0" l="0" r="0" t="0"/>
            <wp:docPr descr="" title="fig:" id="1" name="Picture"/>
            <a:graphic>
              <a:graphicData uri="http://schemas.openxmlformats.org/drawingml/2006/picture">
                <pic:pic>
                  <pic:nvPicPr>
                    <pic:cNvPr descr="https://img-blog.csdnimg.cn/09c3e95e10654b12aa96872f05c103a1.png?x-oss-process=image/watermark,type_ZmFuZ3poZW5naGVpdGk,shadow_10,text_aHR0cHM6Ly9ibG9nLmNzZG4ubmV0L1F1YW50dW1Zb3U=,size_16,color_FFFFFF,t_70" id="0" name="Picture"/>
                    <pic:cNvPicPr>
                      <a:picLocks noChangeArrowheads="1" noChangeAspect="1"/>
                    </pic:cNvPicPr>
                  </pic:nvPicPr>
                  <pic:blipFill>
                    <a:blip r:embed="rId78"/>
                    <a:stretch>
                      <a:fillRect/>
                    </a:stretch>
                  </pic:blipFill>
                  <pic:spPr bwMode="auto">
                    <a:xfrm>
                      <a:off x="0" y="0"/>
                      <a:ext cx="5334000" cy="2506723"/>
                    </a:xfrm>
                    <a:prstGeom prst="rect">
                      <a:avLst/>
                    </a:prstGeom>
                    <a:noFill/>
                    <a:ln w="9525">
                      <a:noFill/>
                      <a:headEnd/>
                      <a:tailEnd/>
                    </a:ln>
                  </pic:spPr>
                </pic:pic>
              </a:graphicData>
            </a:graphic>
          </wp:inline>
        </w:drawing>
      </w:r>
    </w:p>
    <w:p>
      <w:pPr>
        <w:numPr>
          <w:numId w:val="1012"/>
          <w:ilvl w:val="0"/>
        </w:numPr>
      </w:pPr>
      <w:r>
        <w:t xml:space="preserve">1、源主机（A）</w:t>
      </w:r>
      <w:r>
        <w:rPr>
          <w:b/>
        </w:rPr>
        <w:t xml:space="preserve">将报文分成多个分组</w:t>
      </w:r>
      <w:r>
        <w:t xml:space="preserve">，依次发送到直接相连的结点（A）.</w:t>
      </w:r>
    </w:p>
    <w:p>
      <w:pPr>
        <w:numPr>
          <w:numId w:val="1012"/>
          <w:ilvl w:val="0"/>
        </w:numPr>
      </w:pPr>
      <w:r>
        <w:t xml:space="preserve">2、结点A收到分组后，对每个分组</w:t>
      </w:r>
      <w:r>
        <w:rPr>
          <w:b/>
        </w:rPr>
        <w:t xml:space="preserve">差错检测</w:t>
      </w:r>
      <w:r>
        <w:t xml:space="preserve">和</w:t>
      </w:r>
      <w:r>
        <w:rPr>
          <w:b/>
        </w:rPr>
        <w:t xml:space="preserve">路由选择</w:t>
      </w:r>
      <w:r>
        <w:t xml:space="preserve">，不同分组的下一跳结点可能不同。</w:t>
      </w:r>
    </w:p>
    <w:p>
      <w:pPr>
        <w:numPr>
          <w:numId w:val="1012"/>
          <w:ilvl w:val="0"/>
        </w:numPr>
      </w:pPr>
      <w:r>
        <w:t xml:space="preserve">3、结点C收到分组P1后，对分组P1进行</w:t>
      </w:r>
      <w:r>
        <w:rPr>
          <w:b/>
        </w:rPr>
        <w:t xml:space="preserve">差错检测</w:t>
      </w:r>
      <w:r>
        <w:t xml:space="preserve">，若正确则向A发送</w:t>
      </w:r>
      <w:r>
        <w:rPr>
          <w:b/>
        </w:rPr>
        <w:t xml:space="preserve">确认信息</w:t>
      </w:r>
      <w:r>
        <w:t xml:space="preserve">，A收到C确认后则丢弃分组P1副本。</w:t>
      </w:r>
    </w:p>
    <w:p>
      <w:pPr>
        <w:numPr>
          <w:numId w:val="1012"/>
          <w:ilvl w:val="0"/>
        </w:numPr>
      </w:pPr>
      <w:r>
        <w:t xml:space="preserve">4、所有分组到家（主机B）！</w:t>
      </w:r>
    </w:p>
    <w:p>
      <w:pPr>
        <w:pStyle w:val="FirstParagraph"/>
      </w:pPr>
      <w:r>
        <w:rPr>
          <w:b/>
        </w:rPr>
        <w:t xml:space="preserve">数据报方式的特点</w:t>
      </w:r>
    </w:p>
    <w:p>
      <w:pPr>
        <w:numPr>
          <w:numId w:val="1013"/>
          <w:ilvl w:val="0"/>
        </w:numPr>
      </w:pPr>
      <w:r>
        <w:t xml:space="preserve">1、数据报方式为网络层提供</w:t>
      </w:r>
      <w:r>
        <w:rPr>
          <w:shd w:val="clear" w:fill="ffff00"/>
        </w:rPr>
        <w:t>无连接服务</w:t>
      </w:r>
      <w:r>
        <w:t xml:space="preserve">。发送方可随时发送分组，网络中的结点可随时接收分组。</w:t>
      </w:r>
    </w:p>
    <w:p>
      <w:pPr>
        <w:numPr>
          <w:numId w:val="1013"/>
          <w:ilvl w:val="0"/>
        </w:numPr>
      </w:pPr>
      <w:r>
        <w:t xml:space="preserve">无连接服务：不事先为分组的传输确定传输路径，每个分组独立确足传输路径，不同分组传输路径可能不同。</w:t>
      </w:r>
    </w:p>
    <w:p>
      <w:pPr>
        <w:numPr>
          <w:numId w:val="1013"/>
          <w:ilvl w:val="0"/>
        </w:numPr>
      </w:pPr>
      <w:r>
        <w:t xml:space="preserve">2、同一报文的不同分组达到目的结点时可能发生乱序、重复与丢失。</w:t>
      </w:r>
    </w:p>
    <w:p>
      <w:pPr>
        <w:numPr>
          <w:numId w:val="1013"/>
          <w:ilvl w:val="0"/>
        </w:numPr>
      </w:pPr>
      <w:r>
        <w:t xml:space="preserve">3、每个分组在传输过程中都必须携带源地址和目的地址，以及分组号。</w:t>
      </w:r>
    </w:p>
    <w:p>
      <w:pPr>
        <w:numPr>
          <w:numId w:val="1013"/>
          <w:ilvl w:val="0"/>
        </w:numPr>
      </w:pPr>
      <w:r>
        <w:t xml:space="preserve">4、分组在交换结点存储转发时，需要排队等候处理，这会带来一定的时延。当通过交换结点的通信量较大或网络发生拥塞时，这种时延会大大增加，交换结点还可根据情况丢弃部分分组。</w:t>
      </w:r>
    </w:p>
    <w:p>
      <w:pPr>
        <w:numPr>
          <w:numId w:val="1013"/>
          <w:ilvl w:val="0"/>
        </w:numPr>
      </w:pPr>
      <w:r>
        <w:t xml:space="preserve">5、网络具有冗余路径，当某一交换结点或一段链路出现故障时，可相应地更新转发表，寻找另一条路径转发分</w:t>
      </w:r>
      <w:r>
        <w:br w:type="textWrapping"/>
      </w:r>
      <w:r>
        <w:t xml:space="preserve">组，对故障的适应能力强，适用于突发性通信，不适于长报文、会话式通信。</w:t>
      </w:r>
    </w:p>
    <w:p>
      <w:pPr>
        <w:pStyle w:val="Heading3"/>
      </w:pPr>
      <w:bookmarkStart w:id="79" w:name="虚电路方式"/>
      <w:bookmarkEnd w:id="79"/>
      <w:r>
        <w:t xml:space="preserve">虚电路方式</w:t>
      </w:r>
    </w:p>
    <w:p>
      <w:pPr>
        <w:numPr>
          <w:numId w:val="1014"/>
          <w:ilvl w:val="0"/>
        </w:numPr>
      </w:pPr>
      <w:r>
        <w:t xml:space="preserve">虚电路将数据报方式和电路交换方式结合，以发挥两者优点。</w:t>
      </w:r>
    </w:p>
    <w:p>
      <w:pPr>
        <w:numPr>
          <w:numId w:val="1014"/>
          <w:ilvl w:val="0"/>
        </w:numPr>
      </w:pPr>
      <w:r>
        <w:rPr>
          <w:b/>
        </w:rPr>
        <w:t xml:space="preserve">虚电路</w:t>
      </w:r>
      <w:r>
        <w:t xml:space="preserve">：一条源主机到目的主机类似于电路的路径（</w:t>
      </w:r>
      <w:r>
        <w:rPr>
          <w:shd w:val="clear" w:fill="ffff00"/>
        </w:rPr>
        <w:t>逻辑连接</w:t>
      </w:r>
      <w:r>
        <w:t xml:space="preserve">），路径上所有结点都要维持这条虚电路的建立，都维持一张虚电路表，每一项记录了一个打开的虚电路的信息。</w:t>
      </w:r>
      <w:r>
        <w:br w:type="textWrapping"/>
      </w:r>
      <w:r>
        <w:drawing>
          <wp:inline>
            <wp:extent cx="5334000" cy="1383956"/>
            <wp:effectExtent b="0" l="0" r="0" t="0"/>
            <wp:docPr descr="" title="fig:" id="1" name="Picture"/>
            <a:graphic>
              <a:graphicData uri="http://schemas.openxmlformats.org/drawingml/2006/picture">
                <pic:pic>
                  <pic:nvPicPr>
                    <pic:cNvPr descr="https://img-blog.csdnimg.cn/21c5d3a02629459e823e5cf48e8a1444.png?x-oss-process=image/watermark,type_ZmFuZ3poZW5naGVpdGk,shadow_10,text_aHR0cHM6Ly9ibG9nLmNzZG4ubmV0L1F1YW50dW1Zb3U=,size_16,color_FFFFFF,t_70" id="0" name="Picture"/>
                    <pic:cNvPicPr>
                      <a:picLocks noChangeArrowheads="1" noChangeAspect="1"/>
                    </pic:cNvPicPr>
                  </pic:nvPicPr>
                  <pic:blipFill>
                    <a:blip r:embed="rId82"/>
                    <a:stretch>
                      <a:fillRect/>
                    </a:stretch>
                  </pic:blipFill>
                  <pic:spPr bwMode="auto">
                    <a:xfrm>
                      <a:off x="0" y="0"/>
                      <a:ext cx="5334000" cy="1383956"/>
                    </a:xfrm>
                    <a:prstGeom prst="rect">
                      <a:avLst/>
                    </a:prstGeom>
                    <a:noFill/>
                    <a:ln w="9525">
                      <a:noFill/>
                      <a:headEnd/>
                      <a:tailEnd/>
                    </a:ln>
                  </pic:spPr>
                </pic:pic>
              </a:graphicData>
            </a:graphic>
          </wp:inline>
        </w:drawing>
      </w:r>
    </w:p>
    <w:p>
      <w:pPr>
        <w:pStyle w:val="FirstParagraph"/>
      </w:pPr>
      <w:r>
        <w:drawing>
          <wp:inline>
            <wp:extent cx="5334000" cy="1511721"/>
            <wp:effectExtent b="0" l="0" r="0" t="0"/>
            <wp:docPr descr="" title="fig:" id="1" name="Picture"/>
            <a:graphic>
              <a:graphicData uri="http://schemas.openxmlformats.org/drawingml/2006/picture">
                <pic:pic>
                  <pic:nvPicPr>
                    <pic:cNvPr descr="https://img-blog.csdnimg.cn/0e0d1893dba64f3d88fed30d665aa4a0.png?x-oss-process=image/watermark,type_ZmFuZ3poZW5naGVpdGk,shadow_10,text_aHR0cHM6Ly9ibG9nLmNzZG4ubmV0L1F1YW50dW1Zb3U=,size_16,color_FFFFFF,t_70" id="0" name="Picture"/>
                    <pic:cNvPicPr>
                      <a:picLocks noChangeArrowheads="1" noChangeAspect="1"/>
                    </pic:cNvPicPr>
                  </pic:nvPicPr>
                  <pic:blipFill>
                    <a:blip r:embed="rId85"/>
                    <a:stretch>
                      <a:fillRect/>
                    </a:stretch>
                  </pic:blipFill>
                  <pic:spPr bwMode="auto">
                    <a:xfrm>
                      <a:off x="0" y="0"/>
                      <a:ext cx="5334000" cy="1511721"/>
                    </a:xfrm>
                    <a:prstGeom prst="rect">
                      <a:avLst/>
                    </a:prstGeom>
                    <a:noFill/>
                    <a:ln w="9525">
                      <a:noFill/>
                      <a:headEnd/>
                      <a:tailEnd/>
                    </a:ln>
                  </pic:spPr>
                </pic:pic>
              </a:graphicData>
            </a:graphic>
          </wp:inline>
        </w:drawing>
      </w:r>
      <w:r>
        <w:br w:type="textWrapping"/>
      </w:r>
      <w:r>
        <w:t xml:space="preserve">虚电路方式</w:t>
      </w:r>
    </w:p>
    <w:p>
      <w:pPr>
        <w:numPr>
          <w:numId w:val="1015"/>
          <w:ilvl w:val="0"/>
        </w:numPr>
      </w:pPr>
      <w:r>
        <w:t xml:space="preserve">1、虚电路方式为网络层提供</w:t>
      </w:r>
      <w:r>
        <w:rPr>
          <w:shd w:val="clear" w:fill="ffff00"/>
        </w:rPr>
        <w:t>连接服务</w:t>
      </w:r>
      <w:r>
        <w:t xml:space="preserve">。源节点与目的结点之间建立一条逻辑连接，而非实际物理连接</w:t>
      </w:r>
    </w:p>
    <w:p>
      <w:pPr>
        <w:numPr>
          <w:numId w:val="1015"/>
          <w:ilvl w:val="0"/>
        </w:numPr>
      </w:pPr>
      <w:r>
        <w:t xml:space="preserve">连接服务：首先为分组的传输确定传输路径（建立连接）然后沿该路径（连接）传输系列分组，系列分组传输路径相同，传输结東后除连接。</w:t>
      </w:r>
    </w:p>
    <w:p>
      <w:pPr>
        <w:numPr>
          <w:numId w:val="1015"/>
          <w:ilvl w:val="0"/>
        </w:numPr>
      </w:pPr>
      <w:r>
        <w:t xml:space="preserve">2、一次通信的所有分组都通过虚电路顺序传送，分组不需携带源地址、目的地址等信息，包含</w:t>
      </w:r>
      <w:r>
        <w:rPr>
          <w:shd w:val="clear" w:fill="ffff00"/>
        </w:rPr>
        <w:t>虚电路号</w:t>
      </w:r>
      <w:r>
        <w:t xml:space="preserve">，相对数据报方式开销小，同一报文的不同分组到达目的结点时不会乱序、重复或丢失。</w:t>
      </w:r>
    </w:p>
    <w:p>
      <w:pPr>
        <w:numPr>
          <w:numId w:val="1015"/>
          <w:ilvl w:val="0"/>
        </w:numPr>
      </w:pPr>
      <w:r>
        <w:t xml:space="preserve">3、分组通过虚电路上的每个节点时，节点只进行差错检测，不需进行路由选择。</w:t>
      </w:r>
    </w:p>
    <w:p>
      <w:pPr>
        <w:numPr>
          <w:numId w:val="1015"/>
          <w:ilvl w:val="0"/>
        </w:numPr>
      </w:pPr>
      <w:r>
        <w:t xml:space="preserve">4、每个节点可能与多个节点之间建立多条虚电路，每条虚电路支持特定的两个端系统之间的数据传输，可以对两个数据端点的流量进行控制，两个端系统之间也可以有多条虚电路为不同的进程服务。</w:t>
      </w:r>
    </w:p>
    <w:p>
      <w:pPr>
        <w:numPr>
          <w:numId w:val="1015"/>
          <w:ilvl w:val="0"/>
        </w:numPr>
      </w:pPr>
      <w:r>
        <w:t xml:space="preserve">5、</w:t>
      </w:r>
      <w:r>
        <w:rPr>
          <w:b/>
        </w:rPr>
        <w:t xml:space="preserve">致命弱点</w:t>
      </w:r>
      <w:r>
        <w:t xml:space="preserve">：当网络中的某个结点或某条链路出故障而彻底失效时，则所有经过该结点或该链路的虚电路将遭到破坏</w:t>
      </w:r>
    </w:p>
    <w:p>
      <w:pPr>
        <w:pStyle w:val="Heading2"/>
      </w:pPr>
      <w:bookmarkStart w:id="86" w:name="数据报与虚电路方式对比"/>
      <w:bookmarkEnd w:id="86"/>
      <w:r>
        <w:t xml:space="preserve">数据报与虚电路方式对比</w:t>
      </w:r>
    </w:p>
    <w:p>
      <w:pPr>
        <w:pStyle w:val="FigureWithCaption"/>
      </w:pPr>
      <w:r>
        <w:drawing>
          <wp:inline>
            <wp:extent cx="5334000" cy="2103211"/>
            <wp:effectExtent b="0" l="0" r="0" t="0"/>
            <wp:docPr descr="" title="" id="1" name="Picture"/>
            <a:graphic>
              <a:graphicData uri="http://schemas.openxmlformats.org/drawingml/2006/picture">
                <pic:pic>
                  <pic:nvPicPr>
                    <pic:cNvPr descr="https://img-blog.csdnimg.cn/89bb04f1141a4eab8725865a45d19672.png?x-oss-process=image/watermark,type_ZmFuZ3poZW5naGVpdGk,shadow_10,text_aHR0cHM6Ly9ibG9nLmNzZG4ubmV0L1F1YW50dW1Zb3U=,size_16,color_FFFFFF,t_70" id="0" name="Picture"/>
                    <pic:cNvPicPr>
                      <a:picLocks noChangeArrowheads="1" noChangeAspect="1"/>
                    </pic:cNvPicPr>
                  </pic:nvPicPr>
                  <pic:blipFill>
                    <a:blip r:embed="rId89"/>
                    <a:stretch>
                      <a:fillRect/>
                    </a:stretch>
                  </pic:blipFill>
                  <pic:spPr bwMode="auto">
                    <a:xfrm>
                      <a:off x="0" y="0"/>
                      <a:ext cx="5334000" cy="2103211"/>
                    </a:xfrm>
                    <a:prstGeom prst="rect">
                      <a:avLst/>
                    </a:prstGeom>
                    <a:noFill/>
                    <a:ln w="9525">
                      <a:noFill/>
                      <a:headEnd/>
                      <a:tailEnd/>
                    </a:ln>
                  </pic:spPr>
                </pic:pic>
              </a:graphicData>
            </a:graphic>
          </wp:inline>
        </w:drawing>
      </w:r>
    </w:p>
    <w:p>
      <w:pPr>
        <w:pStyle w:val="ImageCaption"/>
      </w:pPr>
      <w:r>
        <w:t xml:space="preserve"/>
      </w:r>
    </w:p>
    <w:p>
      <w:pPr>
        <w:pStyle w:val="BodyText"/>
      </w:pPr>
      <w:r>
        <w:t xml:space="preserve"/>
      </w:r>
    </w:p>
    <w:sectPr/>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0">
    <w:nsid w:val="e17f69b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0">
    <w:nsid w:val="56280039"/>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4fad03ae"/>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num w:numId="1">
    <w:abstractNumId w:val="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78" Target="media/rId78.png" /><Relationship Type="http://schemas.openxmlformats.org/officeDocument/2006/relationships/image" Id="rId85" Target="media/rId85.png" /><Relationship Type="http://schemas.openxmlformats.org/officeDocument/2006/relationships/image" Id="rId70" Target="media/rId70.png" /><Relationship Type="http://schemas.openxmlformats.org/officeDocument/2006/relationships/image" Id="rId31" Target="media/rId31.png" /><Relationship Type="http://schemas.openxmlformats.org/officeDocument/2006/relationships/image" Id="rId45" Target="media/rId45.png" /><Relationship Type="http://schemas.openxmlformats.org/officeDocument/2006/relationships/image" Id="rId82" Target="media/rId82.png" /><Relationship Type="http://schemas.openxmlformats.org/officeDocument/2006/relationships/image" Id="rId24" Target="media/rId24.png" /><Relationship Type="http://schemas.openxmlformats.org/officeDocument/2006/relationships/image" Id="rId40" Target="media/rId40.png" /><Relationship Type="http://schemas.openxmlformats.org/officeDocument/2006/relationships/image" Id="rId67" Target="media/rId67.png" /><Relationship Type="http://schemas.openxmlformats.org/officeDocument/2006/relationships/image" Id="rId53" Target="media/rId53.png" /><Relationship Type="http://schemas.openxmlformats.org/officeDocument/2006/relationships/image" Id="rId63" Target="media/rId63.png" /><Relationship Type="http://schemas.openxmlformats.org/officeDocument/2006/relationships/image" Id="rId35" Target="media/rId35.png" /><Relationship Type="http://schemas.openxmlformats.org/officeDocument/2006/relationships/image" Id="rId89" Target="media/rId89.png" /><Relationship Type="http://schemas.openxmlformats.org/officeDocument/2006/relationships/image" Id="rId56" Target="media/rId56.png" /><Relationship Type="http://schemas.openxmlformats.org/officeDocument/2006/relationships/image" Id="rId74" Target="media/rId74.png" /><Relationship Type="http://schemas.openxmlformats.org/officeDocument/2006/relationships/image" Id="rId60" Target="media/rId60.png" /><Relationship Type="http://schemas.openxmlformats.org/officeDocument/2006/relationships/image" Id="rId27" Target="media/rId27.png" /><Relationship Type="http://schemas.openxmlformats.org/officeDocument/2006/relationships/image" Id="rId49" Target="media/rId49.png" /></Relationships>
</file>

<file path=word/_rels/footnotes.xml.rels><?xml version="1.0" encoding="UTF-8"?>
<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dcterms:created xsi:type="dcterms:W3CDTF">2021-07-24T03:33:37Z</dcterms:created>
  <dcterms:modified xsi:type="dcterms:W3CDTF">2021-07-24T03:33:37Z</dcterms:modified>
</cp:coreProperties>
</file>